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E79C" w14:textId="77777777" w:rsidR="001A72BB" w:rsidRDefault="001A72BB" w:rsidP="001A72BB">
      <w:pPr>
        <w:pStyle w:val="RdaliaTitredossier"/>
        <w:widowControl w:val="0"/>
      </w:pPr>
      <w:r>
        <w:t xml:space="preserve">Annexe n° </w:t>
      </w:r>
      <w:r w:rsidR="005D459C">
        <w:t>1</w:t>
      </w:r>
    </w:p>
    <w:p w14:paraId="745C1579" w14:textId="77777777" w:rsidR="001A72BB" w:rsidRDefault="001A72BB" w:rsidP="004B12D9">
      <w:pPr>
        <w:pStyle w:val="RdaliaTitredossier"/>
        <w:widowControl w:val="0"/>
      </w:pPr>
      <w:proofErr w:type="gramStart"/>
      <w:r>
        <w:t>à</w:t>
      </w:r>
      <w:proofErr w:type="gramEnd"/>
      <w:r>
        <w:t xml:space="preserve"> l'acte d’engagement</w:t>
      </w:r>
    </w:p>
    <w:p w14:paraId="0BB0BFF1" w14:textId="77777777" w:rsidR="004B12D9" w:rsidRDefault="004B12D9" w:rsidP="004B12D9">
      <w:pPr>
        <w:pStyle w:val="RdaliaTitredossier"/>
        <w:widowControl w:val="0"/>
      </w:pPr>
    </w:p>
    <w:p w14:paraId="16C03321" w14:textId="77777777" w:rsidR="004B12D9" w:rsidRDefault="004B12D9" w:rsidP="004B12D9">
      <w:pPr>
        <w:pStyle w:val="RdaliaTitredossier"/>
        <w:widowControl w:val="0"/>
      </w:pPr>
    </w:p>
    <w:p w14:paraId="667643C4" w14:textId="77777777" w:rsidR="004B12D9" w:rsidRDefault="004B12D9" w:rsidP="004B12D9">
      <w:pPr>
        <w:pStyle w:val="RdaliaTitredossier"/>
        <w:widowControl w:val="0"/>
      </w:pPr>
    </w:p>
    <w:p w14:paraId="62129AAE" w14:textId="77777777" w:rsidR="004B12D9" w:rsidRDefault="004B12D9" w:rsidP="004B12D9">
      <w:pPr>
        <w:pStyle w:val="RdaliaTitredossier"/>
        <w:widowControl w:val="0"/>
      </w:pPr>
    </w:p>
    <w:p w14:paraId="7EC4F54D" w14:textId="5DD3BE5C" w:rsidR="00C23860" w:rsidRDefault="00895A55" w:rsidP="004B12D9">
      <w:pPr>
        <w:pStyle w:val="RdaliaTitredossier"/>
        <w:widowControl w:val="0"/>
        <w:rPr>
          <w:b/>
        </w:rPr>
      </w:pPr>
      <w:r>
        <w:rPr>
          <w:b/>
        </w:rPr>
        <w:t>ANNEXE DE PRIX</w:t>
      </w:r>
    </w:p>
    <w:p w14:paraId="650380FC" w14:textId="77777777" w:rsidR="004B12D9" w:rsidRDefault="004B12D9" w:rsidP="004B12D9">
      <w:pPr>
        <w:pStyle w:val="RdaliaTitredossier"/>
        <w:widowControl w:val="0"/>
        <w:rPr>
          <w:b/>
        </w:rPr>
      </w:pPr>
    </w:p>
    <w:p w14:paraId="71B599BB" w14:textId="6E872BB2" w:rsidR="00477CAA" w:rsidRDefault="00477CAA" w:rsidP="005D459C">
      <w:pPr>
        <w:pStyle w:val="RedaliaNormal"/>
      </w:pPr>
    </w:p>
    <w:p w14:paraId="52A42D4B" w14:textId="252FB2DF" w:rsidR="00477CAA" w:rsidRDefault="00477CAA" w:rsidP="005D459C">
      <w:pPr>
        <w:pStyle w:val="RedaliaNormal"/>
      </w:pPr>
    </w:p>
    <w:p w14:paraId="31EDE017" w14:textId="77777777" w:rsidR="00477CAA" w:rsidRDefault="00477CAA" w:rsidP="005D459C">
      <w:pPr>
        <w:pStyle w:val="RedaliaNormal"/>
      </w:pPr>
    </w:p>
    <w:p w14:paraId="3731EF75" w14:textId="5083EFE6" w:rsidR="005D459C" w:rsidRPr="00A8337D" w:rsidRDefault="00A8337D" w:rsidP="005D459C">
      <w:pPr>
        <w:pStyle w:val="RedaliaNormal"/>
        <w:rPr>
          <w:sz w:val="32"/>
          <w:szCs w:val="32"/>
        </w:rPr>
      </w:pPr>
      <w:r w:rsidRPr="00A8337D">
        <w:rPr>
          <w:sz w:val="32"/>
          <w:szCs w:val="32"/>
        </w:rPr>
        <w:t>25167MP0X000 Acquisition d’une installation de soudage et rechargement laser au profit de l’</w:t>
      </w:r>
      <w:r w:rsidR="00D27B68">
        <w:rPr>
          <w:sz w:val="32"/>
          <w:szCs w:val="32"/>
        </w:rPr>
        <w:t>A</w:t>
      </w:r>
      <w:bookmarkStart w:id="0" w:name="_GoBack"/>
      <w:bookmarkEnd w:id="0"/>
      <w:r w:rsidRPr="00A8337D">
        <w:rPr>
          <w:sz w:val="32"/>
          <w:szCs w:val="32"/>
        </w:rPr>
        <w:t>telier Industriel de l’Aéronautique de Bordeaux (33</w:t>
      </w:r>
      <w:r>
        <w:rPr>
          <w:sz w:val="32"/>
          <w:szCs w:val="32"/>
        </w:rPr>
        <w:t>).</w:t>
      </w:r>
    </w:p>
    <w:p w14:paraId="11BC25C3" w14:textId="3E55D040" w:rsidR="005D459C" w:rsidRDefault="005D459C" w:rsidP="005D459C">
      <w:pPr>
        <w:pStyle w:val="RedaliaNormal"/>
      </w:pPr>
    </w:p>
    <w:p w14:paraId="7A015D8A" w14:textId="2220BE9A" w:rsidR="005D459C" w:rsidRDefault="005D459C" w:rsidP="005D459C">
      <w:pPr>
        <w:widowControl w:val="0"/>
      </w:pPr>
    </w:p>
    <w:p w14:paraId="5D3CD703" w14:textId="1ED58F86" w:rsidR="00477CAA" w:rsidRDefault="00477CAA" w:rsidP="005D459C">
      <w:pPr>
        <w:widowControl w:val="0"/>
      </w:pPr>
    </w:p>
    <w:p w14:paraId="01EFD3D0" w14:textId="36F4B373" w:rsidR="00477CAA" w:rsidRDefault="00477CAA" w:rsidP="005D459C">
      <w:pPr>
        <w:widowControl w:val="0"/>
      </w:pPr>
    </w:p>
    <w:p w14:paraId="64950D08" w14:textId="53437E2C" w:rsidR="00477CAA" w:rsidRDefault="00477CAA" w:rsidP="005D459C">
      <w:pPr>
        <w:widowControl w:val="0"/>
      </w:pPr>
    </w:p>
    <w:p w14:paraId="5F4C3A5F" w14:textId="77777777" w:rsidR="00477CAA" w:rsidRDefault="00477CAA" w:rsidP="005D459C">
      <w:pPr>
        <w:widowControl w:val="0"/>
      </w:pPr>
    </w:p>
    <w:p w14:paraId="216E5DB6" w14:textId="77777777" w:rsidR="005D459C" w:rsidRDefault="005D459C" w:rsidP="005D459C">
      <w:pPr>
        <w:widowControl w:val="0"/>
      </w:pPr>
    </w:p>
    <w:p w14:paraId="0FD564E1" w14:textId="77777777" w:rsidR="005D459C" w:rsidRDefault="005D459C" w:rsidP="005D459C">
      <w:pPr>
        <w:pStyle w:val="RedaliaNormal"/>
      </w:pPr>
    </w:p>
    <w:p w14:paraId="088BC37D" w14:textId="77777777" w:rsidR="005D459C" w:rsidRPr="001A6DA2" w:rsidRDefault="005D459C" w:rsidP="005D459C">
      <w:pPr>
        <w:pStyle w:val="RedaliaNormal"/>
      </w:pPr>
    </w:p>
    <w:p w14:paraId="74D74B47" w14:textId="77777777" w:rsidR="005D459C" w:rsidRDefault="005D459C" w:rsidP="005D459C">
      <w:pPr>
        <w:widowControl w:val="0"/>
      </w:pPr>
    </w:p>
    <w:p w14:paraId="026FDDD4" w14:textId="77777777" w:rsidR="005D459C" w:rsidRDefault="005D459C" w:rsidP="005D459C">
      <w:pPr>
        <w:widowControl w:val="0"/>
      </w:pPr>
    </w:p>
    <w:p w14:paraId="189DCB62" w14:textId="77777777" w:rsidR="005D459C" w:rsidRDefault="005D459C" w:rsidP="005D459C">
      <w:pPr>
        <w:widowControl w:val="0"/>
      </w:pPr>
    </w:p>
    <w:p w14:paraId="78903F60" w14:textId="77777777" w:rsidR="005D459C" w:rsidRDefault="005D459C" w:rsidP="005D459C">
      <w:pPr>
        <w:widowControl w:val="0"/>
      </w:pPr>
    </w:p>
    <w:p w14:paraId="50DC2F60" w14:textId="77777777" w:rsidR="005D459C" w:rsidRDefault="005D459C" w:rsidP="005D459C">
      <w:pPr>
        <w:widowControl w:val="0"/>
      </w:pPr>
    </w:p>
    <w:p w14:paraId="2A124620" w14:textId="77777777" w:rsidR="005D459C" w:rsidRDefault="005D459C" w:rsidP="005D459C">
      <w:pPr>
        <w:widowControl w:val="0"/>
      </w:pPr>
    </w:p>
    <w:p w14:paraId="1A1901B5" w14:textId="77777777" w:rsidR="005D459C" w:rsidRDefault="005D459C" w:rsidP="005D459C">
      <w:pPr>
        <w:widowControl w:val="0"/>
      </w:pPr>
    </w:p>
    <w:p w14:paraId="4C634C8D" w14:textId="77777777" w:rsidR="005D459C" w:rsidRDefault="005D459C" w:rsidP="005D459C">
      <w:pPr>
        <w:widowControl w:val="0"/>
      </w:pPr>
    </w:p>
    <w:p w14:paraId="187CA839" w14:textId="77777777" w:rsidR="005D459C" w:rsidRDefault="005D459C" w:rsidP="005D459C">
      <w:pPr>
        <w:widowControl w:val="0"/>
      </w:pPr>
    </w:p>
    <w:p w14:paraId="61289BDD" w14:textId="172DBAAF" w:rsidR="00366325" w:rsidRPr="00366325" w:rsidRDefault="00366325" w:rsidP="002D4C74">
      <w:pPr>
        <w:pStyle w:val="RdaliaTitredossier"/>
        <w:widowControl w:val="0"/>
        <w:jc w:val="left"/>
        <w:rPr>
          <w:b/>
          <w:sz w:val="24"/>
          <w:szCs w:val="24"/>
        </w:rPr>
      </w:pPr>
      <w:r w:rsidRPr="00366325">
        <w:rPr>
          <w:b/>
          <w:color w:val="000000"/>
          <w:sz w:val="24"/>
          <w:szCs w:val="24"/>
        </w:rPr>
        <w:lastRenderedPageBreak/>
        <w:t xml:space="preserve">Poste 1 : </w:t>
      </w:r>
      <w:r w:rsidR="002D4C74" w:rsidRPr="002D4C74">
        <w:rPr>
          <w:sz w:val="24"/>
          <w:szCs w:val="24"/>
        </w:rPr>
        <w:t>Acquisition, livraison et installation d’un laser de marquage avec les formations primaires</w:t>
      </w:r>
    </w:p>
    <w:p w14:paraId="5C146D59" w14:textId="10BDD66D" w:rsidR="005D459C" w:rsidRPr="007E7356" w:rsidRDefault="005D459C" w:rsidP="007E7356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 w:rsidR="00477CAA">
        <w:rPr>
          <w:b/>
          <w:sz w:val="24"/>
          <w:szCs w:val="24"/>
        </w:rPr>
        <w:t>25/00</w:t>
      </w:r>
      <w:r w:rsidR="00A8337D">
        <w:rPr>
          <w:b/>
          <w:sz w:val="24"/>
          <w:szCs w:val="24"/>
        </w:rPr>
        <w:t>2</w:t>
      </w:r>
      <w:r w:rsidR="00477CAA">
        <w:rPr>
          <w:b/>
          <w:sz w:val="24"/>
          <w:szCs w:val="24"/>
        </w:rPr>
        <w:t xml:space="preserve">/TRC/AIA </w:t>
      </w:r>
      <w:proofErr w:type="spellStart"/>
      <w:r w:rsidR="00477CAA">
        <w:rPr>
          <w:b/>
          <w:sz w:val="24"/>
          <w:szCs w:val="24"/>
        </w:rPr>
        <w:t>Bx</w:t>
      </w:r>
      <w:proofErr w:type="spellEnd"/>
      <w:r w:rsidR="00477CAA">
        <w:rPr>
          <w:b/>
          <w:sz w:val="24"/>
          <w:szCs w:val="24"/>
        </w:rPr>
        <w:t xml:space="preserve"> du 2</w:t>
      </w:r>
      <w:r w:rsidR="00A8337D">
        <w:rPr>
          <w:b/>
          <w:sz w:val="24"/>
          <w:szCs w:val="24"/>
        </w:rPr>
        <w:t>2</w:t>
      </w:r>
      <w:r w:rsidR="00477CAA">
        <w:rPr>
          <w:b/>
          <w:sz w:val="24"/>
          <w:szCs w:val="24"/>
        </w:rPr>
        <w:t>/0</w:t>
      </w:r>
      <w:r w:rsidR="00A8337D">
        <w:rPr>
          <w:b/>
          <w:sz w:val="24"/>
          <w:szCs w:val="24"/>
        </w:rPr>
        <w:t>5</w:t>
      </w:r>
      <w:r w:rsidR="00477CAA">
        <w:rPr>
          <w:b/>
          <w:sz w:val="24"/>
          <w:szCs w:val="24"/>
        </w:rPr>
        <w:t>/2025</w:t>
      </w:r>
    </w:p>
    <w:p w14:paraId="16B3C5C4" w14:textId="77777777" w:rsidR="005D459C" w:rsidRDefault="005D459C" w:rsidP="005D459C">
      <w:pPr>
        <w:pStyle w:val="RdaliaTitredossier"/>
        <w:widowControl w:val="0"/>
        <w:rPr>
          <w:sz w:val="22"/>
          <w:szCs w:val="22"/>
        </w:rPr>
      </w:pPr>
    </w:p>
    <w:p w14:paraId="09B6A482" w14:textId="77777777" w:rsidR="005D459C" w:rsidRPr="00B07E3D" w:rsidRDefault="005D459C" w:rsidP="005D459C">
      <w:pPr>
        <w:pStyle w:val="RedaliaNormal"/>
      </w:pPr>
      <w:r>
        <w:t>Cette décomposition des prix c</w:t>
      </w:r>
      <w:r w:rsidRPr="00B07E3D">
        <w:t>orrespond à la solution de base unique de la consultation</w:t>
      </w:r>
      <w:r>
        <w:t>.</w:t>
      </w:r>
    </w:p>
    <w:p w14:paraId="3ED1BA76" w14:textId="77777777" w:rsidR="005D459C" w:rsidRDefault="005D459C" w:rsidP="005D459C">
      <w:pPr>
        <w:widowControl w:val="0"/>
      </w:pPr>
    </w:p>
    <w:p w14:paraId="0EEB134B" w14:textId="226B274C" w:rsidR="005D459C" w:rsidRDefault="005D459C" w:rsidP="00895A55">
      <w:pPr>
        <w:pStyle w:val="RdaliaTitredossier"/>
        <w:widowControl w:val="0"/>
        <w:rPr>
          <w:b/>
          <w:sz w:val="24"/>
          <w:szCs w:val="24"/>
        </w:rPr>
      </w:pPr>
      <w:r w:rsidRPr="00895A55">
        <w:rPr>
          <w:b/>
          <w:sz w:val="24"/>
          <w:szCs w:val="24"/>
        </w:rPr>
        <w:t>DECOMPOSITION DES PRIX</w:t>
      </w:r>
    </w:p>
    <w:p w14:paraId="03CF5F89" w14:textId="1623A5C4" w:rsidR="00EF5208" w:rsidRDefault="00872904" w:rsidP="00895A55">
      <w:pPr>
        <w:pStyle w:val="RdaliaTitredossier"/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09B0E04" w14:textId="77777777" w:rsidR="00A8337D" w:rsidRDefault="00A8337D" w:rsidP="00895A55">
      <w:pPr>
        <w:pStyle w:val="RdaliaTitredossier"/>
        <w:widowControl w:val="0"/>
        <w:rPr>
          <w:b/>
          <w:sz w:val="24"/>
          <w:szCs w:val="24"/>
        </w:rPr>
      </w:pPr>
    </w:p>
    <w:p w14:paraId="58CE0B44" w14:textId="77777777" w:rsidR="00846CAD" w:rsidRPr="00895A55" w:rsidRDefault="00846CAD" w:rsidP="00895A55">
      <w:pPr>
        <w:pStyle w:val="RdaliaTitredossier"/>
        <w:widowControl w:val="0"/>
        <w:rPr>
          <w:b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4311"/>
        <w:gridCol w:w="1278"/>
        <w:gridCol w:w="2911"/>
      </w:tblGrid>
      <w:tr w:rsidR="005D459C" w:rsidRPr="00B07E3D" w14:paraId="1E5D6F14" w14:textId="77777777" w:rsidTr="00A8337D">
        <w:tc>
          <w:tcPr>
            <w:tcW w:w="1140" w:type="dxa"/>
            <w:shd w:val="pct10" w:color="auto" w:fill="FFFFFF"/>
            <w:vAlign w:val="center"/>
          </w:tcPr>
          <w:p w14:paraId="6B4FD03A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4311" w:type="dxa"/>
            <w:shd w:val="pct10" w:color="auto" w:fill="FFFFFF"/>
            <w:vAlign w:val="center"/>
          </w:tcPr>
          <w:p w14:paraId="6FF432CF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278" w:type="dxa"/>
            <w:shd w:val="pct10" w:color="auto" w:fill="FFFFFF"/>
            <w:vAlign w:val="center"/>
          </w:tcPr>
          <w:p w14:paraId="064E2537" w14:textId="402F2EC3" w:rsidR="005D459C" w:rsidRPr="0028292C" w:rsidRDefault="008903B7" w:rsidP="008903B7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Délais *</w:t>
            </w:r>
          </w:p>
        </w:tc>
        <w:tc>
          <w:tcPr>
            <w:tcW w:w="2911" w:type="dxa"/>
            <w:shd w:val="pct10" w:color="auto" w:fill="FFFFFF"/>
            <w:vAlign w:val="center"/>
          </w:tcPr>
          <w:p w14:paraId="7EF665C0" w14:textId="77777777" w:rsidR="005D459C" w:rsidRPr="0028292C" w:rsidRDefault="005D459C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>Prix forfaitaire</w:t>
            </w:r>
          </w:p>
          <w:p w14:paraId="4DAA6E7C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A8337D" w:rsidRPr="00B07E3D" w14:paraId="3D3E66A6" w14:textId="77777777" w:rsidTr="00A8337D">
        <w:trPr>
          <w:trHeight w:val="540"/>
        </w:trPr>
        <w:tc>
          <w:tcPr>
            <w:tcW w:w="1140" w:type="dxa"/>
            <w:vMerge w:val="restart"/>
            <w:vAlign w:val="center"/>
          </w:tcPr>
          <w:p w14:paraId="017B188D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829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14:paraId="6A699B3B" w14:textId="7CC6B229" w:rsidR="00A8337D" w:rsidRPr="0028292C" w:rsidRDefault="00A8337D" w:rsidP="00A8337D">
            <w:pPr>
              <w:pStyle w:val="RedaliaNormal"/>
            </w:pPr>
            <w:r>
              <w:t>Installation de soudage et rechargement laser (matériels)</w:t>
            </w:r>
          </w:p>
        </w:tc>
        <w:tc>
          <w:tcPr>
            <w:tcW w:w="1278" w:type="dxa"/>
            <w:vMerge w:val="restart"/>
            <w:vAlign w:val="center"/>
          </w:tcPr>
          <w:p w14:paraId="7075279C" w14:textId="28009F44" w:rsidR="00A8337D" w:rsidRPr="0028292C" w:rsidRDefault="00A8337D" w:rsidP="00731A1E">
            <w:pPr>
              <w:pStyle w:val="Enttecentre"/>
              <w:spacing w:before="120" w:after="120"/>
            </w:pPr>
          </w:p>
        </w:tc>
        <w:tc>
          <w:tcPr>
            <w:tcW w:w="2911" w:type="dxa"/>
            <w:tcBorders>
              <w:bottom w:val="single" w:sz="4" w:space="0" w:color="auto"/>
            </w:tcBorders>
            <w:vAlign w:val="center"/>
          </w:tcPr>
          <w:p w14:paraId="597D76AB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69F7AE9A" w14:textId="77777777" w:rsidTr="00A8337D">
        <w:trPr>
          <w:trHeight w:val="185"/>
        </w:trPr>
        <w:tc>
          <w:tcPr>
            <w:tcW w:w="1140" w:type="dxa"/>
            <w:vMerge/>
            <w:vAlign w:val="center"/>
          </w:tcPr>
          <w:p w14:paraId="0038064C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6434B" w14:textId="10CDD3E0" w:rsidR="00A8337D" w:rsidRDefault="00A8337D" w:rsidP="00731A1E">
            <w:pPr>
              <w:pStyle w:val="RedaliaNormal"/>
            </w:pPr>
            <w:r>
              <w:t>Livraison</w:t>
            </w:r>
          </w:p>
        </w:tc>
        <w:tc>
          <w:tcPr>
            <w:tcW w:w="1278" w:type="dxa"/>
            <w:vMerge/>
            <w:vAlign w:val="center"/>
          </w:tcPr>
          <w:p w14:paraId="086031C6" w14:textId="77777777" w:rsidR="00A8337D" w:rsidRPr="0028292C" w:rsidRDefault="00A8337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22A25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42D5661E" w14:textId="77777777" w:rsidTr="00A8337D">
        <w:trPr>
          <w:trHeight w:val="270"/>
        </w:trPr>
        <w:tc>
          <w:tcPr>
            <w:tcW w:w="1140" w:type="dxa"/>
            <w:vMerge/>
            <w:vAlign w:val="center"/>
          </w:tcPr>
          <w:p w14:paraId="4534EEC7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14:paraId="1AB933D1" w14:textId="23E9F036" w:rsidR="00A8337D" w:rsidRDefault="00A8337D" w:rsidP="00731A1E">
            <w:pPr>
              <w:pStyle w:val="RedaliaNormal"/>
            </w:pPr>
            <w:r>
              <w:t xml:space="preserve">Installation (pose, </w:t>
            </w:r>
            <w:r w:rsidR="001F2CFE">
              <w:t>raccordement</w:t>
            </w:r>
            <w:r>
              <w:t>,</w:t>
            </w:r>
            <w:r w:rsidR="001F2CFE">
              <w:t xml:space="preserve"> </w:t>
            </w:r>
            <w:r>
              <w:t>etc…)</w:t>
            </w:r>
          </w:p>
        </w:tc>
        <w:tc>
          <w:tcPr>
            <w:tcW w:w="1278" w:type="dxa"/>
            <w:vMerge/>
            <w:vAlign w:val="center"/>
          </w:tcPr>
          <w:p w14:paraId="4E05A581" w14:textId="77777777" w:rsidR="00A8337D" w:rsidRPr="0028292C" w:rsidRDefault="00A8337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1" w:type="dxa"/>
            <w:tcBorders>
              <w:top w:val="single" w:sz="4" w:space="0" w:color="auto"/>
            </w:tcBorders>
            <w:vAlign w:val="center"/>
          </w:tcPr>
          <w:p w14:paraId="49AB11C4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2AA1D5F3" w14:textId="77777777" w:rsidTr="00A8337D">
        <w:trPr>
          <w:trHeight w:val="550"/>
        </w:trPr>
        <w:tc>
          <w:tcPr>
            <w:tcW w:w="1140" w:type="dxa"/>
            <w:vMerge/>
            <w:vAlign w:val="center"/>
          </w:tcPr>
          <w:p w14:paraId="3894C91C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1" w:type="dxa"/>
            <w:vAlign w:val="center"/>
          </w:tcPr>
          <w:p w14:paraId="3EF3F85C" w14:textId="5995B17B" w:rsidR="00A8337D" w:rsidRDefault="00A8337D" w:rsidP="00731A1E">
            <w:pPr>
              <w:pStyle w:val="RedaliaNormal"/>
            </w:pPr>
            <w:r>
              <w:t>Formation primaire de base utilisation</w:t>
            </w:r>
          </w:p>
        </w:tc>
        <w:tc>
          <w:tcPr>
            <w:tcW w:w="1278" w:type="dxa"/>
            <w:vAlign w:val="center"/>
          </w:tcPr>
          <w:p w14:paraId="308BBC50" w14:textId="77777777" w:rsidR="00A8337D" w:rsidRPr="0028292C" w:rsidRDefault="00A8337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1" w:type="dxa"/>
            <w:vAlign w:val="center"/>
          </w:tcPr>
          <w:p w14:paraId="7BC40933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6307ECD6" w14:textId="77777777" w:rsidTr="00A8337D">
        <w:trPr>
          <w:trHeight w:val="572"/>
        </w:trPr>
        <w:tc>
          <w:tcPr>
            <w:tcW w:w="1140" w:type="dxa"/>
            <w:vMerge/>
            <w:vAlign w:val="center"/>
          </w:tcPr>
          <w:p w14:paraId="33D29B9F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1" w:type="dxa"/>
            <w:vAlign w:val="center"/>
          </w:tcPr>
          <w:p w14:paraId="31A8FD6D" w14:textId="54BE7FFF" w:rsidR="00A8337D" w:rsidRDefault="00A8337D" w:rsidP="00477CAA">
            <w:pPr>
              <w:pStyle w:val="RedaliaNormal"/>
            </w:pPr>
            <w:r>
              <w:t>Formation primaire maintenance électrique</w:t>
            </w:r>
          </w:p>
        </w:tc>
        <w:tc>
          <w:tcPr>
            <w:tcW w:w="1278" w:type="dxa"/>
            <w:vAlign w:val="center"/>
          </w:tcPr>
          <w:p w14:paraId="3B0F1032" w14:textId="77777777" w:rsidR="00A8337D" w:rsidRPr="0028292C" w:rsidRDefault="00A8337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1" w:type="dxa"/>
            <w:vAlign w:val="center"/>
          </w:tcPr>
          <w:p w14:paraId="4BED2096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0A77E2B5" w14:textId="77777777" w:rsidTr="00A8337D">
        <w:trPr>
          <w:trHeight w:val="756"/>
        </w:trPr>
        <w:tc>
          <w:tcPr>
            <w:tcW w:w="1140" w:type="dxa"/>
            <w:vMerge/>
            <w:vAlign w:val="center"/>
          </w:tcPr>
          <w:p w14:paraId="7A7AAD9F" w14:textId="77777777" w:rsidR="00A8337D" w:rsidRPr="0028292C" w:rsidRDefault="00A8337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1" w:type="dxa"/>
            <w:vAlign w:val="center"/>
          </w:tcPr>
          <w:p w14:paraId="4F6396EF" w14:textId="50C5A014" w:rsidR="00A8337D" w:rsidRDefault="00A8337D" w:rsidP="00477CAA">
            <w:pPr>
              <w:pStyle w:val="RedaliaNormal"/>
            </w:pPr>
            <w:r>
              <w:t>Formation primaire maintenance mécanique</w:t>
            </w:r>
          </w:p>
        </w:tc>
        <w:tc>
          <w:tcPr>
            <w:tcW w:w="1278" w:type="dxa"/>
            <w:vAlign w:val="center"/>
          </w:tcPr>
          <w:p w14:paraId="3AA23780" w14:textId="77777777" w:rsidR="00A8337D" w:rsidRPr="0028292C" w:rsidRDefault="00A8337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1" w:type="dxa"/>
            <w:vAlign w:val="center"/>
          </w:tcPr>
          <w:p w14:paraId="7C37F9D2" w14:textId="77777777" w:rsidR="00A8337D" w:rsidRPr="0028292C" w:rsidRDefault="00A8337D" w:rsidP="00731A1E">
            <w:pPr>
              <w:pStyle w:val="Enttecentre"/>
              <w:spacing w:before="120" w:after="120"/>
            </w:pPr>
          </w:p>
        </w:tc>
      </w:tr>
      <w:tr w:rsidR="00A8337D" w:rsidRPr="00B07E3D" w14:paraId="4CDA1665" w14:textId="77777777" w:rsidTr="003160F4">
        <w:trPr>
          <w:cantSplit/>
          <w:trHeight w:val="624"/>
        </w:trPr>
        <w:tc>
          <w:tcPr>
            <w:tcW w:w="1140" w:type="dxa"/>
            <w:vMerge/>
            <w:vAlign w:val="center"/>
          </w:tcPr>
          <w:p w14:paraId="7DC24071" w14:textId="77777777" w:rsidR="00A8337D" w:rsidRPr="00007EE9" w:rsidRDefault="00A8337D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11" w:type="dxa"/>
            <w:tcBorders>
              <w:right w:val="single" w:sz="4" w:space="0" w:color="auto"/>
            </w:tcBorders>
            <w:vAlign w:val="center"/>
          </w:tcPr>
          <w:p w14:paraId="13B64694" w14:textId="68C66F6F" w:rsidR="00A8337D" w:rsidRPr="00007EE9" w:rsidRDefault="00A8337D" w:rsidP="00A8337D">
            <w:pPr>
              <w:pStyle w:val="RedaliaNormal"/>
              <w:rPr>
                <w:b/>
                <w:bCs/>
              </w:rPr>
            </w:pPr>
            <w:r w:rsidRPr="00A8337D">
              <w:t>Formation à l’étalonnage de l’installation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14:paraId="21CB4467" w14:textId="77777777" w:rsidR="00A8337D" w:rsidRPr="00007EE9" w:rsidRDefault="00A8337D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11" w:type="dxa"/>
            <w:vAlign w:val="center"/>
          </w:tcPr>
          <w:p w14:paraId="202F2CE5" w14:textId="79A3F3C2" w:rsidR="00A8337D" w:rsidRPr="00B07E3D" w:rsidRDefault="00A8337D" w:rsidP="00511F2A">
            <w:pPr>
              <w:pStyle w:val="Titre7"/>
              <w:rPr>
                <w:rFonts w:cs="Arial"/>
              </w:rPr>
            </w:pPr>
          </w:p>
        </w:tc>
      </w:tr>
      <w:tr w:rsidR="005D459C" w:rsidRPr="00B07E3D" w14:paraId="32398880" w14:textId="77777777" w:rsidTr="00A8337D">
        <w:trPr>
          <w:cantSplit/>
          <w:trHeight w:val="624"/>
        </w:trPr>
        <w:tc>
          <w:tcPr>
            <w:tcW w:w="6729" w:type="dxa"/>
            <w:gridSpan w:val="3"/>
            <w:vAlign w:val="center"/>
          </w:tcPr>
          <w:p w14:paraId="7DC80282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11" w:type="dxa"/>
            <w:vAlign w:val="center"/>
          </w:tcPr>
          <w:p w14:paraId="7D153906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2B9F4B4F" w14:textId="77777777" w:rsidTr="00A8337D">
        <w:trPr>
          <w:cantSplit/>
          <w:trHeight w:val="638"/>
        </w:trPr>
        <w:tc>
          <w:tcPr>
            <w:tcW w:w="6729" w:type="dxa"/>
            <w:gridSpan w:val="3"/>
            <w:vAlign w:val="center"/>
          </w:tcPr>
          <w:p w14:paraId="643670F0" w14:textId="77777777" w:rsidR="005D459C" w:rsidRPr="00007EE9" w:rsidRDefault="005D459C" w:rsidP="00731A1E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007EE9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11" w:type="dxa"/>
            <w:vAlign w:val="center"/>
          </w:tcPr>
          <w:p w14:paraId="17978A3F" w14:textId="77777777" w:rsidR="005D459C" w:rsidRPr="009E6E05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5395F0CC" w14:textId="77777777" w:rsidTr="00A8337D">
        <w:trPr>
          <w:cantSplit/>
          <w:trHeight w:val="676"/>
        </w:trPr>
        <w:tc>
          <w:tcPr>
            <w:tcW w:w="6729" w:type="dxa"/>
            <w:gridSpan w:val="3"/>
            <w:vAlign w:val="center"/>
          </w:tcPr>
          <w:p w14:paraId="1918E6ED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11" w:type="dxa"/>
            <w:vAlign w:val="center"/>
          </w:tcPr>
          <w:p w14:paraId="6B5FC1AD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</w:tbl>
    <w:p w14:paraId="0B4CD55D" w14:textId="41C8D13C" w:rsidR="00846CAD" w:rsidRDefault="008903B7" w:rsidP="005D459C">
      <w:pPr>
        <w:pStyle w:val="RedaliaNormal"/>
      </w:pPr>
      <w:r>
        <w:t>(</w:t>
      </w:r>
      <w:proofErr w:type="gramStart"/>
      <w:r>
        <w:t>*)</w:t>
      </w:r>
      <w:r>
        <w:rPr>
          <w:rFonts w:eastAsiaTheme="minorHAnsi"/>
          <w:b/>
          <w:bCs/>
          <w:sz w:val="22"/>
          <w:szCs w:val="22"/>
        </w:rPr>
        <w:t>en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jours </w:t>
      </w:r>
      <w:r w:rsidR="00B441C9">
        <w:rPr>
          <w:rFonts w:eastAsiaTheme="minorHAnsi"/>
          <w:b/>
          <w:bCs/>
          <w:sz w:val="22"/>
          <w:szCs w:val="22"/>
        </w:rPr>
        <w:t>ouvrés</w:t>
      </w:r>
      <w:r>
        <w:rPr>
          <w:rFonts w:eastAsiaTheme="minorHAnsi"/>
          <w:b/>
          <w:bCs/>
          <w:sz w:val="22"/>
          <w:szCs w:val="22"/>
        </w:rPr>
        <w:t xml:space="preserve"> à compter de la date de notification du marché</w:t>
      </w:r>
    </w:p>
    <w:p w14:paraId="5AB9918B" w14:textId="77777777" w:rsidR="00846CAD" w:rsidRDefault="00846CAD" w:rsidP="005D459C">
      <w:pPr>
        <w:pStyle w:val="RedaliaNormal"/>
      </w:pPr>
    </w:p>
    <w:p w14:paraId="2C96143E" w14:textId="77777777" w:rsidR="00846CAD" w:rsidRDefault="00846CAD" w:rsidP="005D459C">
      <w:pPr>
        <w:pStyle w:val="RedaliaNormal"/>
      </w:pPr>
    </w:p>
    <w:p w14:paraId="2E0D7CC2" w14:textId="77777777" w:rsidR="00846CAD" w:rsidRDefault="00846CAD" w:rsidP="005D459C">
      <w:pPr>
        <w:pStyle w:val="RedaliaNormal"/>
      </w:pPr>
    </w:p>
    <w:p w14:paraId="3C69745C" w14:textId="3F6A307A" w:rsidR="00366325" w:rsidRDefault="00366325" w:rsidP="004B12D9">
      <w:pPr>
        <w:pStyle w:val="RdaliaTitredossier"/>
        <w:widowControl w:val="0"/>
        <w:rPr>
          <w:b/>
        </w:rPr>
      </w:pPr>
    </w:p>
    <w:p w14:paraId="67D283FF" w14:textId="4077DEB6" w:rsidR="00A8337D" w:rsidRDefault="00A8337D" w:rsidP="004B12D9">
      <w:pPr>
        <w:pStyle w:val="RdaliaTitredossier"/>
        <w:widowControl w:val="0"/>
        <w:rPr>
          <w:b/>
        </w:rPr>
      </w:pPr>
    </w:p>
    <w:p w14:paraId="51A7BC97" w14:textId="44DECBD9" w:rsidR="00A8337D" w:rsidRDefault="00A8337D" w:rsidP="004B12D9">
      <w:pPr>
        <w:pStyle w:val="RdaliaTitredossier"/>
        <w:widowControl w:val="0"/>
        <w:rPr>
          <w:b/>
        </w:rPr>
      </w:pPr>
    </w:p>
    <w:p w14:paraId="323F10A2" w14:textId="1B128785" w:rsidR="00A8337D" w:rsidRDefault="00A8337D" w:rsidP="004B12D9">
      <w:pPr>
        <w:pStyle w:val="RdaliaTitredossier"/>
        <w:widowControl w:val="0"/>
        <w:rPr>
          <w:b/>
        </w:rPr>
      </w:pPr>
    </w:p>
    <w:p w14:paraId="30E5C1A0" w14:textId="427F2A1A" w:rsidR="00A8337D" w:rsidRDefault="00A8337D" w:rsidP="004B12D9">
      <w:pPr>
        <w:pStyle w:val="RdaliaTitredossier"/>
        <w:widowControl w:val="0"/>
        <w:rPr>
          <w:b/>
        </w:rPr>
      </w:pPr>
    </w:p>
    <w:p w14:paraId="237F10F2" w14:textId="77777777" w:rsidR="00A8337D" w:rsidRPr="004B12D9" w:rsidRDefault="00A8337D" w:rsidP="004B12D9">
      <w:pPr>
        <w:pStyle w:val="RdaliaTitredossier"/>
        <w:widowControl w:val="0"/>
        <w:rPr>
          <w:b/>
        </w:rPr>
      </w:pPr>
    </w:p>
    <w:p w14:paraId="5496E741" w14:textId="0501E93D" w:rsidR="00366325" w:rsidRDefault="00366325" w:rsidP="00366325">
      <w:pPr>
        <w:pStyle w:val="DGANormal"/>
        <w:ind w:left="0"/>
        <w:rPr>
          <w:color w:val="000000"/>
        </w:rPr>
      </w:pPr>
      <w:r w:rsidRPr="00CD0DC6">
        <w:rPr>
          <w:b/>
          <w:color w:val="000000"/>
        </w:rPr>
        <w:t>Poste 2</w:t>
      </w:r>
      <w:r>
        <w:rPr>
          <w:color w:val="000000"/>
        </w:rPr>
        <w:t xml:space="preserve"> : </w:t>
      </w:r>
      <w:r w:rsidR="002D4C74">
        <w:t xml:space="preserve">Formation </w:t>
      </w:r>
      <w:r w:rsidR="00A8337D">
        <w:t>secondaire</w:t>
      </w:r>
      <w:r w:rsidR="00A8337D" w:rsidRPr="002526C0">
        <w:t>.</w:t>
      </w:r>
    </w:p>
    <w:p w14:paraId="75CD0F51" w14:textId="143BA4B5" w:rsidR="00D20BBC" w:rsidRDefault="00D20BBC" w:rsidP="00366325">
      <w:pPr>
        <w:pStyle w:val="DGANormal"/>
        <w:ind w:left="0"/>
        <w:rPr>
          <w:color w:val="000000"/>
        </w:rPr>
      </w:pPr>
    </w:p>
    <w:p w14:paraId="4F2A8068" w14:textId="2D171279" w:rsidR="00A8337D" w:rsidRDefault="00A8337D" w:rsidP="00366325">
      <w:pPr>
        <w:pStyle w:val="DGANormal"/>
        <w:ind w:left="0"/>
        <w:rPr>
          <w:color w:val="000000"/>
        </w:rPr>
      </w:pPr>
    </w:p>
    <w:p w14:paraId="692C6ECA" w14:textId="77777777" w:rsidR="00A8337D" w:rsidRDefault="00A8337D" w:rsidP="00366325">
      <w:pPr>
        <w:pStyle w:val="DGANormal"/>
        <w:ind w:left="0"/>
        <w:rPr>
          <w:color w:val="000000"/>
        </w:rPr>
      </w:pPr>
    </w:p>
    <w:p w14:paraId="332F1A68" w14:textId="6D30EC93" w:rsidR="00477CAA" w:rsidRPr="007E7356" w:rsidRDefault="00477CAA" w:rsidP="00477CAA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 w:rsidR="00A8337D">
        <w:rPr>
          <w:b/>
          <w:sz w:val="24"/>
          <w:szCs w:val="24"/>
        </w:rPr>
        <w:t>25/002</w:t>
      </w:r>
      <w:r>
        <w:rPr>
          <w:b/>
          <w:sz w:val="24"/>
          <w:szCs w:val="24"/>
        </w:rPr>
        <w:t xml:space="preserve">/TRC/AIA </w:t>
      </w:r>
      <w:proofErr w:type="spellStart"/>
      <w:r>
        <w:rPr>
          <w:b/>
          <w:sz w:val="24"/>
          <w:szCs w:val="24"/>
        </w:rPr>
        <w:t>Bx</w:t>
      </w:r>
      <w:proofErr w:type="spellEnd"/>
      <w:r>
        <w:rPr>
          <w:b/>
          <w:sz w:val="24"/>
          <w:szCs w:val="24"/>
        </w:rPr>
        <w:t xml:space="preserve"> du 2</w:t>
      </w:r>
      <w:r w:rsidR="00A8337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/0</w:t>
      </w:r>
      <w:r w:rsidR="00A8337D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/2025</w:t>
      </w:r>
    </w:p>
    <w:p w14:paraId="661AF2A2" w14:textId="714D07BF" w:rsidR="00366325" w:rsidRPr="007E7356" w:rsidRDefault="00366325" w:rsidP="00366325">
      <w:pPr>
        <w:pStyle w:val="RdaliaTitredossier"/>
        <w:widowControl w:val="0"/>
        <w:rPr>
          <w:b/>
          <w:sz w:val="24"/>
          <w:szCs w:val="24"/>
        </w:rPr>
      </w:pPr>
    </w:p>
    <w:p w14:paraId="1F5F1A15" w14:textId="0B661406" w:rsidR="00025BB3" w:rsidRPr="007E7356" w:rsidRDefault="00025BB3" w:rsidP="00ED39DA">
      <w:pPr>
        <w:pStyle w:val="RedaliaNormal"/>
        <w:keepNext w:val="0"/>
        <w:keepLines w:val="0"/>
        <w:widowControl w:val="0"/>
        <w:jc w:val="center"/>
        <w:rPr>
          <w:b/>
        </w:rPr>
      </w:pPr>
    </w:p>
    <w:p w14:paraId="77D5F997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68DAF3C8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32C72A94" w14:textId="3493E568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10129" w:type="dxa"/>
        <w:tblInd w:w="-5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8"/>
        <w:gridCol w:w="3357"/>
        <w:gridCol w:w="1843"/>
        <w:gridCol w:w="1887"/>
        <w:gridCol w:w="2224"/>
      </w:tblGrid>
      <w:tr w:rsidR="009F3FF2" w:rsidRPr="00B07E3D" w14:paraId="3AD9FAD6" w14:textId="77777777" w:rsidTr="00D816E1">
        <w:tc>
          <w:tcPr>
            <w:tcW w:w="818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77011322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3357" w:type="dxa"/>
            <w:shd w:val="pct10" w:color="auto" w:fill="FFFFFF"/>
            <w:vAlign w:val="center"/>
          </w:tcPr>
          <w:p w14:paraId="7F48077E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843" w:type="dxa"/>
            <w:shd w:val="pct10" w:color="auto" w:fill="FFFFFF"/>
            <w:vAlign w:val="center"/>
          </w:tcPr>
          <w:p w14:paraId="09546EA1" w14:textId="1FD57507" w:rsidR="009F3FF2" w:rsidRPr="0028292C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Délais *</w:t>
            </w:r>
          </w:p>
        </w:tc>
        <w:tc>
          <w:tcPr>
            <w:tcW w:w="1887" w:type="dxa"/>
            <w:shd w:val="pct10" w:color="auto" w:fill="FFFFFF"/>
          </w:tcPr>
          <w:p w14:paraId="2B2544A8" w14:textId="3CC73C0A" w:rsidR="009F3FF2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Délais plafond après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</w:rPr>
              <w:t>reception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 du poste 1</w:t>
            </w:r>
          </w:p>
        </w:tc>
        <w:tc>
          <w:tcPr>
            <w:tcW w:w="2224" w:type="dxa"/>
            <w:shd w:val="pct10" w:color="auto" w:fill="FFFFFF"/>
            <w:vAlign w:val="center"/>
          </w:tcPr>
          <w:p w14:paraId="0724C1BA" w14:textId="12F9A8AE" w:rsidR="009F3FF2" w:rsidRPr="0028292C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D816E1">
              <w:rPr>
                <w:rFonts w:eastAsiaTheme="minorHAnsi"/>
                <w:b/>
                <w:bCs/>
                <w:sz w:val="22"/>
                <w:szCs w:val="22"/>
              </w:rPr>
              <w:t>f</w:t>
            </w:r>
            <w:r>
              <w:rPr>
                <w:rFonts w:eastAsiaTheme="minorHAnsi"/>
                <w:b/>
                <w:bCs/>
                <w:sz w:val="22"/>
                <w:szCs w:val="22"/>
              </w:rPr>
              <w:t>orfaitaire</w:t>
            </w:r>
          </w:p>
          <w:p w14:paraId="2828A8A1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9F3FF2" w:rsidRPr="00B07E3D" w14:paraId="140BAA21" w14:textId="77777777" w:rsidTr="00D816E1">
        <w:trPr>
          <w:trHeight w:val="756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AF1E" w14:textId="6507202C" w:rsidR="009F3FF2" w:rsidRPr="0028292C" w:rsidRDefault="009F3FF2" w:rsidP="00477CA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7" w:type="dxa"/>
            <w:vAlign w:val="center"/>
          </w:tcPr>
          <w:p w14:paraId="4BE307C3" w14:textId="153A8597" w:rsidR="009F3FF2" w:rsidRPr="0028292C" w:rsidRDefault="009F3FF2" w:rsidP="00477CAA">
            <w:pPr>
              <w:pStyle w:val="RedaliaNormal"/>
            </w:pPr>
            <w:r>
              <w:t>Formation secondaire</w:t>
            </w:r>
          </w:p>
        </w:tc>
        <w:tc>
          <w:tcPr>
            <w:tcW w:w="1843" w:type="dxa"/>
            <w:vAlign w:val="center"/>
          </w:tcPr>
          <w:p w14:paraId="5FAD92F6" w14:textId="5D35ED82" w:rsidR="009F3FF2" w:rsidRPr="0028292C" w:rsidRDefault="009F3FF2" w:rsidP="00477CAA">
            <w:pPr>
              <w:pStyle w:val="Enttecentre"/>
              <w:spacing w:before="120" w:after="120"/>
            </w:pPr>
          </w:p>
        </w:tc>
        <w:tc>
          <w:tcPr>
            <w:tcW w:w="1887" w:type="dxa"/>
          </w:tcPr>
          <w:p w14:paraId="38C997AE" w14:textId="77777777" w:rsidR="009F3FF2" w:rsidRPr="0028292C" w:rsidRDefault="009F3FF2" w:rsidP="00477CAA">
            <w:pPr>
              <w:pStyle w:val="Enttecentre"/>
              <w:spacing w:before="120" w:after="120"/>
            </w:pPr>
          </w:p>
        </w:tc>
        <w:tc>
          <w:tcPr>
            <w:tcW w:w="2224" w:type="dxa"/>
            <w:vAlign w:val="center"/>
          </w:tcPr>
          <w:p w14:paraId="20EBE061" w14:textId="4FC7A31E" w:rsidR="009F3FF2" w:rsidRPr="0028292C" w:rsidRDefault="009F3FF2" w:rsidP="00477CAA">
            <w:pPr>
              <w:pStyle w:val="Enttecentre"/>
              <w:spacing w:before="120" w:after="120"/>
            </w:pPr>
          </w:p>
        </w:tc>
      </w:tr>
    </w:tbl>
    <w:p w14:paraId="7BD02B09" w14:textId="24B812DC" w:rsidR="00895A55" w:rsidRDefault="00895A55">
      <w:pPr>
        <w:pStyle w:val="RdaliaTitredossier"/>
        <w:widowControl w:val="0"/>
        <w:rPr>
          <w:sz w:val="22"/>
          <w:szCs w:val="22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875596" w:rsidRPr="00B07E3D" w14:paraId="0641481A" w14:textId="77777777" w:rsidTr="008903B7">
        <w:trPr>
          <w:cantSplit/>
          <w:trHeight w:val="624"/>
        </w:trPr>
        <w:tc>
          <w:tcPr>
            <w:tcW w:w="6663" w:type="dxa"/>
            <w:vAlign w:val="center"/>
          </w:tcPr>
          <w:p w14:paraId="710DC3BE" w14:textId="77777777" w:rsidR="00875596" w:rsidRPr="00007EE9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77" w:type="dxa"/>
            <w:vAlign w:val="center"/>
          </w:tcPr>
          <w:p w14:paraId="381B315B" w14:textId="77777777" w:rsidR="00875596" w:rsidRPr="00B07E3D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875596" w:rsidRPr="00B07E3D" w14:paraId="5899D83A" w14:textId="77777777" w:rsidTr="008903B7">
        <w:trPr>
          <w:cantSplit/>
          <w:trHeight w:val="558"/>
        </w:trPr>
        <w:tc>
          <w:tcPr>
            <w:tcW w:w="6663" w:type="dxa"/>
            <w:vAlign w:val="center"/>
          </w:tcPr>
          <w:p w14:paraId="1177D155" w14:textId="77777777" w:rsidR="00875596" w:rsidRPr="00007EE9" w:rsidRDefault="00875596" w:rsidP="00C40AF8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007EE9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77" w:type="dxa"/>
            <w:vAlign w:val="center"/>
          </w:tcPr>
          <w:p w14:paraId="3CA67316" w14:textId="77777777" w:rsidR="00875596" w:rsidRPr="009E6E05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875596" w:rsidRPr="00B07E3D" w14:paraId="76CA1BFF" w14:textId="77777777" w:rsidTr="008903B7">
        <w:trPr>
          <w:cantSplit/>
          <w:trHeight w:val="694"/>
        </w:trPr>
        <w:tc>
          <w:tcPr>
            <w:tcW w:w="6663" w:type="dxa"/>
            <w:vAlign w:val="center"/>
          </w:tcPr>
          <w:p w14:paraId="2108FC9E" w14:textId="77777777" w:rsidR="00875596" w:rsidRPr="00007EE9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77" w:type="dxa"/>
            <w:vAlign w:val="center"/>
          </w:tcPr>
          <w:p w14:paraId="70D0012D" w14:textId="77777777" w:rsidR="00875596" w:rsidRPr="00B07E3D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</w:tbl>
    <w:p w14:paraId="06619FBF" w14:textId="6E8D9F68" w:rsidR="008903B7" w:rsidRDefault="008903B7" w:rsidP="008903B7">
      <w:pPr>
        <w:pStyle w:val="RedaliaNormal"/>
      </w:pPr>
      <w:r>
        <w:t>(</w:t>
      </w:r>
      <w:proofErr w:type="gramStart"/>
      <w:r>
        <w:t>*)</w:t>
      </w:r>
      <w:r>
        <w:rPr>
          <w:rFonts w:eastAsiaTheme="minorHAnsi"/>
          <w:b/>
          <w:bCs/>
          <w:sz w:val="22"/>
          <w:szCs w:val="22"/>
        </w:rPr>
        <w:t>en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jours </w:t>
      </w:r>
      <w:r w:rsidR="00ED7C3C">
        <w:rPr>
          <w:rFonts w:eastAsiaTheme="minorHAnsi"/>
          <w:b/>
          <w:bCs/>
          <w:sz w:val="22"/>
          <w:szCs w:val="22"/>
        </w:rPr>
        <w:t>ouvrés</w:t>
      </w:r>
      <w:r>
        <w:rPr>
          <w:rFonts w:eastAsiaTheme="minorHAnsi"/>
          <w:b/>
          <w:bCs/>
          <w:sz w:val="22"/>
          <w:szCs w:val="22"/>
        </w:rPr>
        <w:t xml:space="preserve"> à compter </w:t>
      </w:r>
      <w:r w:rsidR="009F3FF2">
        <w:rPr>
          <w:rFonts w:eastAsiaTheme="minorHAnsi"/>
          <w:b/>
          <w:bCs/>
          <w:sz w:val="22"/>
          <w:szCs w:val="22"/>
        </w:rPr>
        <w:t>de la livraison du poste 1</w:t>
      </w:r>
    </w:p>
    <w:p w14:paraId="44B85578" w14:textId="23C77057" w:rsidR="00875596" w:rsidRDefault="00875596">
      <w:pPr>
        <w:pStyle w:val="RdaliaTitredossier"/>
        <w:widowControl w:val="0"/>
        <w:rPr>
          <w:sz w:val="22"/>
          <w:szCs w:val="22"/>
        </w:rPr>
      </w:pPr>
    </w:p>
    <w:p w14:paraId="0DD7ADC2" w14:textId="77777777" w:rsidR="00875596" w:rsidRPr="002034C1" w:rsidRDefault="00875596">
      <w:pPr>
        <w:pStyle w:val="RdaliaTitredossier"/>
        <w:widowControl w:val="0"/>
        <w:rPr>
          <w:sz w:val="22"/>
          <w:szCs w:val="22"/>
        </w:rPr>
      </w:pPr>
    </w:p>
    <w:p w14:paraId="437CA31D" w14:textId="3BEA8DD1" w:rsidR="001A72BB" w:rsidRDefault="001A72BB" w:rsidP="001A72BB">
      <w:pPr>
        <w:pStyle w:val="RdaliaTitredossier"/>
        <w:widowControl w:val="0"/>
      </w:pPr>
    </w:p>
    <w:p w14:paraId="304F7088" w14:textId="5650AE0A" w:rsidR="00506BB6" w:rsidRDefault="00506BB6" w:rsidP="001A72BB">
      <w:pPr>
        <w:pStyle w:val="RdaliaTitredossier"/>
        <w:widowControl w:val="0"/>
      </w:pPr>
    </w:p>
    <w:p w14:paraId="70319F0E" w14:textId="404A98DA" w:rsidR="00506BB6" w:rsidRDefault="00506BB6" w:rsidP="001A72BB">
      <w:pPr>
        <w:pStyle w:val="RdaliaTitredossier"/>
        <w:widowControl w:val="0"/>
      </w:pPr>
    </w:p>
    <w:p w14:paraId="08D6AE5A" w14:textId="4D69672C" w:rsidR="008903B7" w:rsidRDefault="008903B7" w:rsidP="001A72BB">
      <w:pPr>
        <w:pStyle w:val="RdaliaTitredossier"/>
        <w:widowControl w:val="0"/>
      </w:pPr>
    </w:p>
    <w:p w14:paraId="5FA7D0AF" w14:textId="5A8304B7" w:rsidR="008903B7" w:rsidRDefault="008903B7" w:rsidP="001A72BB">
      <w:pPr>
        <w:pStyle w:val="RdaliaTitredossier"/>
        <w:widowControl w:val="0"/>
      </w:pPr>
    </w:p>
    <w:p w14:paraId="6F58C269" w14:textId="7C639AEA" w:rsidR="008903B7" w:rsidRDefault="008903B7" w:rsidP="001A72BB">
      <w:pPr>
        <w:pStyle w:val="RdaliaTitredossier"/>
        <w:widowControl w:val="0"/>
      </w:pPr>
    </w:p>
    <w:p w14:paraId="143B07DC" w14:textId="02868537" w:rsidR="008903B7" w:rsidRDefault="008903B7" w:rsidP="001A72BB">
      <w:pPr>
        <w:pStyle w:val="RdaliaTitredossier"/>
        <w:widowControl w:val="0"/>
      </w:pPr>
    </w:p>
    <w:p w14:paraId="7DB1321F" w14:textId="77777777" w:rsidR="00A8337D" w:rsidRDefault="00A8337D" w:rsidP="001A72BB">
      <w:pPr>
        <w:pStyle w:val="RdaliaTitredossier"/>
        <w:widowControl w:val="0"/>
      </w:pPr>
    </w:p>
    <w:p w14:paraId="3740DDFA" w14:textId="40FE764B" w:rsidR="00A75242" w:rsidRDefault="00A75242" w:rsidP="001A72BB">
      <w:pPr>
        <w:pStyle w:val="RdaliaTitredossier"/>
        <w:widowControl w:val="0"/>
      </w:pPr>
    </w:p>
    <w:p w14:paraId="7D0CF695" w14:textId="77777777" w:rsidR="00A75242" w:rsidRDefault="00A75242" w:rsidP="001A72BB">
      <w:pPr>
        <w:pStyle w:val="RdaliaTitredossier"/>
        <w:widowControl w:val="0"/>
      </w:pPr>
    </w:p>
    <w:p w14:paraId="4840709F" w14:textId="77777777" w:rsidR="00506BB6" w:rsidRDefault="00506BB6" w:rsidP="00506BB6">
      <w:pPr>
        <w:pStyle w:val="DGANormal"/>
        <w:ind w:left="0"/>
        <w:rPr>
          <w:b/>
          <w:color w:val="000000"/>
        </w:rPr>
      </w:pPr>
    </w:p>
    <w:p w14:paraId="3B216020" w14:textId="588F06E7" w:rsidR="00506BB6" w:rsidRDefault="008903B7" w:rsidP="00506BB6">
      <w:pPr>
        <w:pStyle w:val="DGANormal"/>
        <w:ind w:left="0"/>
        <w:rPr>
          <w:color w:val="000000"/>
        </w:rPr>
      </w:pPr>
      <w:r>
        <w:rPr>
          <w:b/>
          <w:color w:val="000000"/>
        </w:rPr>
        <w:t>Option</w:t>
      </w:r>
      <w:r w:rsidR="00506BB6">
        <w:rPr>
          <w:color w:val="000000"/>
        </w:rPr>
        <w:t xml:space="preserve"> : </w:t>
      </w:r>
      <w:r>
        <w:t xml:space="preserve">extension de garantie pour une </w:t>
      </w:r>
      <w:r w:rsidR="00D20BBC">
        <w:t>période</w:t>
      </w:r>
      <w:r>
        <w:t xml:space="preserve"> de 36 mois</w:t>
      </w:r>
      <w:r w:rsidR="002D4C74">
        <w:rPr>
          <w:color w:val="000000"/>
        </w:rPr>
        <w:t xml:space="preserve"> au-delà d</w:t>
      </w:r>
      <w:r w:rsidR="00A75242">
        <w:rPr>
          <w:color w:val="000000"/>
        </w:rPr>
        <w:t>u délai</w:t>
      </w:r>
      <w:r w:rsidR="002D4C74">
        <w:rPr>
          <w:color w:val="000000"/>
        </w:rPr>
        <w:t xml:space="preserve"> de 24 mois de garantie initiale. </w:t>
      </w:r>
    </w:p>
    <w:p w14:paraId="690BF9E5" w14:textId="77777777" w:rsidR="00D20BBC" w:rsidRDefault="00D20BBC" w:rsidP="00506BB6">
      <w:pPr>
        <w:pStyle w:val="DGANormal"/>
        <w:ind w:left="0"/>
        <w:rPr>
          <w:color w:val="000000"/>
        </w:rPr>
      </w:pPr>
    </w:p>
    <w:p w14:paraId="73DC0D01" w14:textId="26841E15" w:rsidR="008903B7" w:rsidRPr="007E7356" w:rsidRDefault="008903B7" w:rsidP="008903B7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 w:rsidR="00A8337D">
        <w:rPr>
          <w:b/>
          <w:sz w:val="24"/>
          <w:szCs w:val="24"/>
        </w:rPr>
        <w:t>25/002</w:t>
      </w:r>
      <w:r>
        <w:rPr>
          <w:b/>
          <w:sz w:val="24"/>
          <w:szCs w:val="24"/>
        </w:rPr>
        <w:t xml:space="preserve">/TRC/AIA </w:t>
      </w:r>
      <w:proofErr w:type="spellStart"/>
      <w:r>
        <w:rPr>
          <w:b/>
          <w:sz w:val="24"/>
          <w:szCs w:val="24"/>
        </w:rPr>
        <w:t>Bx</w:t>
      </w:r>
      <w:proofErr w:type="spellEnd"/>
      <w:r>
        <w:rPr>
          <w:b/>
          <w:sz w:val="24"/>
          <w:szCs w:val="24"/>
        </w:rPr>
        <w:t xml:space="preserve"> du 2</w:t>
      </w:r>
      <w:r w:rsidR="00A8337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/0</w:t>
      </w:r>
      <w:r w:rsidR="00A8337D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/2025</w:t>
      </w:r>
    </w:p>
    <w:p w14:paraId="1502806F" w14:textId="77777777" w:rsidR="00506BB6" w:rsidRPr="007E7356" w:rsidRDefault="00506BB6" w:rsidP="00506BB6">
      <w:pPr>
        <w:pStyle w:val="RdaliaTitredossier"/>
        <w:widowControl w:val="0"/>
        <w:rPr>
          <w:b/>
          <w:sz w:val="24"/>
          <w:szCs w:val="24"/>
        </w:rPr>
      </w:pPr>
    </w:p>
    <w:p w14:paraId="6BD5B618" w14:textId="77777777" w:rsidR="00506BB6" w:rsidRPr="0015291F" w:rsidRDefault="00506BB6" w:rsidP="00506BB6">
      <w:pPr>
        <w:pStyle w:val="RedaliaNormal"/>
        <w:keepNext w:val="0"/>
        <w:keepLines w:val="0"/>
        <w:widowControl w:val="0"/>
        <w:rPr>
          <w:b/>
        </w:rPr>
      </w:pPr>
      <w:r w:rsidRPr="0015291F">
        <w:t>CONDITIONS ECONOMIQUES : DATE DE REMISE DES OFFRES FINALES</w:t>
      </w:r>
    </w:p>
    <w:p w14:paraId="00B79B0D" w14:textId="77777777" w:rsidR="00506BB6" w:rsidRPr="0015291F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049864F1" w14:textId="6E9ABFAC" w:rsidR="00506BB6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41B80C8A" w14:textId="77777777" w:rsidR="00506BB6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917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298"/>
        <w:gridCol w:w="2428"/>
        <w:gridCol w:w="2368"/>
      </w:tblGrid>
      <w:tr w:rsidR="00D52970" w:rsidRPr="0028292C" w14:paraId="1F761BE5" w14:textId="7B8596DB" w:rsidTr="00D20BBC">
        <w:trPr>
          <w:trHeight w:val="335"/>
        </w:trPr>
        <w:tc>
          <w:tcPr>
            <w:tcW w:w="1080" w:type="dxa"/>
            <w:shd w:val="pct10" w:color="auto" w:fill="FFFFFF"/>
            <w:vAlign w:val="center"/>
          </w:tcPr>
          <w:p w14:paraId="25174552" w14:textId="249D0CA6" w:rsidR="00D52970" w:rsidRPr="0028292C" w:rsidRDefault="00D20BBC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Option</w:t>
            </w:r>
          </w:p>
        </w:tc>
        <w:tc>
          <w:tcPr>
            <w:tcW w:w="3298" w:type="dxa"/>
            <w:shd w:val="pct10" w:color="auto" w:fill="FFFFFF"/>
            <w:vAlign w:val="center"/>
          </w:tcPr>
          <w:p w14:paraId="08CB10AB" w14:textId="4EE46066" w:rsidR="00D52970" w:rsidRPr="0028292C" w:rsidRDefault="00D52970" w:rsidP="00506BB6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 xml:space="preserve">Désignation </w:t>
            </w:r>
          </w:p>
        </w:tc>
        <w:tc>
          <w:tcPr>
            <w:tcW w:w="2428" w:type="dxa"/>
            <w:tcBorders>
              <w:right w:val="single" w:sz="4" w:space="0" w:color="auto"/>
            </w:tcBorders>
            <w:shd w:val="pct10" w:color="auto" w:fill="FFFFFF"/>
            <w:vAlign w:val="center"/>
          </w:tcPr>
          <w:p w14:paraId="685430C3" w14:textId="0CFF516A" w:rsidR="00D52970" w:rsidRPr="0028292C" w:rsidRDefault="00D52970" w:rsidP="006140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9022B7">
              <w:rPr>
                <w:rFonts w:eastAsiaTheme="minorHAnsi"/>
                <w:b/>
                <w:bCs/>
                <w:sz w:val="22"/>
                <w:szCs w:val="22"/>
              </w:rPr>
              <w:t>forfaitaire</w:t>
            </w:r>
          </w:p>
          <w:p w14:paraId="00DFA97F" w14:textId="77777777" w:rsidR="00D52970" w:rsidRPr="0028292C" w:rsidRDefault="00D52970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  <w:tc>
          <w:tcPr>
            <w:tcW w:w="2368" w:type="dxa"/>
            <w:tcBorders>
              <w:left w:val="single" w:sz="4" w:space="0" w:color="auto"/>
            </w:tcBorders>
            <w:shd w:val="pct10" w:color="auto" w:fill="FFFFFF"/>
            <w:vAlign w:val="center"/>
          </w:tcPr>
          <w:p w14:paraId="2B9BDB37" w14:textId="605D4C77" w:rsidR="00D52970" w:rsidRPr="0028292C" w:rsidRDefault="00D52970" w:rsidP="00D52970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9022B7">
              <w:rPr>
                <w:rFonts w:eastAsiaTheme="minorHAnsi"/>
                <w:b/>
                <w:bCs/>
                <w:sz w:val="22"/>
                <w:szCs w:val="22"/>
              </w:rPr>
              <w:t>forfaitaire</w:t>
            </w:r>
          </w:p>
          <w:p w14:paraId="4EF94379" w14:textId="66D5B433" w:rsidR="00D52970" w:rsidRPr="0028292C" w:rsidRDefault="00D52970" w:rsidP="00D52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 € </w:t>
            </w:r>
            <w:r w:rsidRPr="0028292C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D52970" w:rsidRPr="0028292C" w14:paraId="2E792960" w14:textId="4684B338" w:rsidTr="00D20BBC">
        <w:trPr>
          <w:trHeight w:val="273"/>
        </w:trPr>
        <w:tc>
          <w:tcPr>
            <w:tcW w:w="1080" w:type="dxa"/>
            <w:vAlign w:val="center"/>
          </w:tcPr>
          <w:p w14:paraId="1118E0DC" w14:textId="0216C460" w:rsidR="00D52970" w:rsidRPr="0028292C" w:rsidRDefault="00D20BBC" w:rsidP="006140F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8" w:type="dxa"/>
            <w:vAlign w:val="center"/>
          </w:tcPr>
          <w:p w14:paraId="02770D8A" w14:textId="1CBCD851" w:rsidR="00D52970" w:rsidRPr="0028292C" w:rsidRDefault="00D20BBC" w:rsidP="00D20BBC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Extension de garantie de 36 mois </w:t>
            </w:r>
          </w:p>
        </w:tc>
        <w:tc>
          <w:tcPr>
            <w:tcW w:w="2428" w:type="dxa"/>
            <w:tcBorders>
              <w:right w:val="single" w:sz="4" w:space="0" w:color="auto"/>
            </w:tcBorders>
            <w:vAlign w:val="center"/>
          </w:tcPr>
          <w:p w14:paraId="6EA797D8" w14:textId="77777777" w:rsidR="00D52970" w:rsidRPr="0028292C" w:rsidRDefault="00D52970" w:rsidP="006140F8">
            <w:pPr>
              <w:pStyle w:val="Enttecentre"/>
              <w:spacing w:before="120" w:after="120"/>
            </w:pPr>
          </w:p>
        </w:tc>
        <w:tc>
          <w:tcPr>
            <w:tcW w:w="2368" w:type="dxa"/>
            <w:tcBorders>
              <w:left w:val="single" w:sz="4" w:space="0" w:color="auto"/>
            </w:tcBorders>
            <w:vAlign w:val="center"/>
          </w:tcPr>
          <w:p w14:paraId="6BDC566A" w14:textId="77777777" w:rsidR="00D52970" w:rsidRPr="0028292C" w:rsidRDefault="00D52970" w:rsidP="006140F8">
            <w:pPr>
              <w:pStyle w:val="Enttecentre"/>
              <w:spacing w:before="120" w:after="120"/>
            </w:pPr>
          </w:p>
        </w:tc>
      </w:tr>
    </w:tbl>
    <w:p w14:paraId="6BE4DC89" w14:textId="47EAFF23" w:rsidR="00506BB6" w:rsidRDefault="00506BB6" w:rsidP="001A72BB">
      <w:pPr>
        <w:pStyle w:val="RdaliaTitredossier"/>
        <w:widowControl w:val="0"/>
      </w:pPr>
    </w:p>
    <w:p w14:paraId="2C2FE8AF" w14:textId="77777777" w:rsidR="00506BB6" w:rsidRPr="00B76EC3" w:rsidRDefault="00506BB6" w:rsidP="00506BB6">
      <w:pPr>
        <w:pStyle w:val="RedaliaNormal"/>
        <w:keepNext w:val="0"/>
        <w:keepLines w:val="0"/>
        <w:widowControl w:val="0"/>
        <w:spacing w:after="120"/>
        <w:rPr>
          <w:b/>
          <w:szCs w:val="22"/>
          <w:u w:val="single"/>
        </w:rPr>
      </w:pPr>
      <w:r w:rsidRPr="00B76EC3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506BB6" w:rsidRPr="00B76EC3" w14:paraId="6D5BFF4C" w14:textId="77777777" w:rsidTr="006140F8">
        <w:tc>
          <w:tcPr>
            <w:tcW w:w="9080" w:type="dxa"/>
            <w:gridSpan w:val="5"/>
          </w:tcPr>
          <w:p w14:paraId="44FE5DA9" w14:textId="77777777" w:rsidR="00506BB6" w:rsidRPr="00B76EC3" w:rsidRDefault="00506BB6" w:rsidP="006140F8">
            <w:pPr>
              <w:pStyle w:val="RedaliaNormal"/>
            </w:pPr>
            <w:r w:rsidRPr="00B76EC3">
              <w:br w:type="page"/>
            </w:r>
          </w:p>
        </w:tc>
      </w:tr>
      <w:tr w:rsidR="00506BB6" w:rsidRPr="00B76EC3" w14:paraId="3CB9F80E" w14:textId="77777777" w:rsidTr="006140F8">
        <w:trPr>
          <w:trHeight w:val="887"/>
        </w:trPr>
        <w:tc>
          <w:tcPr>
            <w:tcW w:w="420" w:type="dxa"/>
          </w:tcPr>
          <w:p w14:paraId="7D5DFDD1" w14:textId="77777777" w:rsidR="00506BB6" w:rsidRPr="00B76EC3" w:rsidRDefault="00506BB6" w:rsidP="006140F8">
            <w:pPr>
              <w:keepNext/>
            </w:pPr>
          </w:p>
        </w:tc>
        <w:tc>
          <w:tcPr>
            <w:tcW w:w="3822" w:type="dxa"/>
            <w:shd w:val="pct5" w:color="auto" w:fill="auto"/>
          </w:tcPr>
          <w:p w14:paraId="19DF3AD5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shd w:val="pct5" w:color="auto" w:fill="auto"/>
          </w:tcPr>
          <w:p w14:paraId="23E0B341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7E498F17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7035452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05C6CE72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36EA9A2C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1294AA5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082192C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shd w:val="pct5" w:color="auto" w:fill="auto"/>
          </w:tcPr>
          <w:p w14:paraId="0B08B94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8B8C297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130E06FB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1C2E82C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3F5C03F4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</w:tcPr>
          <w:p w14:paraId="4810848D" w14:textId="77777777" w:rsidR="00506BB6" w:rsidRPr="00B76EC3" w:rsidRDefault="00506BB6" w:rsidP="006140F8">
            <w:pPr>
              <w:keepNext/>
            </w:pPr>
          </w:p>
        </w:tc>
      </w:tr>
    </w:tbl>
    <w:p w14:paraId="1D4AB676" w14:textId="77777777" w:rsidR="00506BB6" w:rsidRPr="001A72BB" w:rsidRDefault="00506BB6" w:rsidP="001A72BB">
      <w:pPr>
        <w:pStyle w:val="RdaliaTitredossier"/>
        <w:widowControl w:val="0"/>
      </w:pPr>
    </w:p>
    <w:sectPr w:rsidR="00506BB6" w:rsidRPr="001A72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2AFB" w14:textId="77777777" w:rsidR="00703E5E" w:rsidRDefault="00703E5E" w:rsidP="007B753F">
      <w:pPr>
        <w:spacing w:after="0" w:line="240" w:lineRule="auto"/>
      </w:pPr>
      <w:r>
        <w:separator/>
      </w:r>
    </w:p>
  </w:endnote>
  <w:endnote w:type="continuationSeparator" w:id="0">
    <w:p w14:paraId="5F847079" w14:textId="77777777" w:rsidR="00703E5E" w:rsidRDefault="00703E5E" w:rsidP="007B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ACE12" w14:textId="77777777" w:rsidR="00E33CC4" w:rsidRDefault="00E33C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7B753F" w14:paraId="4128DAEE" w14:textId="77777777" w:rsidTr="00D013B0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F34E419" w14:textId="77777777" w:rsidR="007B753F" w:rsidRDefault="007B753F" w:rsidP="007B753F">
          <w:pPr>
            <w:pStyle w:val="RdaliaPieddepage"/>
            <w:ind w:right="-86"/>
            <w:jc w:val="center"/>
            <w:rPr>
              <w:szCs w:val="24"/>
            </w:rPr>
          </w:pPr>
          <w:r w:rsidRPr="007B753F">
            <w:rPr>
              <w:sz w:val="16"/>
              <w:szCs w:val="16"/>
            </w:rPr>
            <w:t>Dossier</w:t>
          </w:r>
          <w:r>
            <w:rPr>
              <w:sz w:val="16"/>
              <w:szCs w:val="16"/>
            </w:rPr>
            <w:t xml:space="preserve"> </w:t>
          </w:r>
          <w:r w:rsidRPr="007B753F">
            <w:rPr>
              <w:sz w:val="16"/>
              <w:szCs w:val="16"/>
            </w:rPr>
            <w:t>N</w:t>
          </w:r>
          <w:r>
            <w:rPr>
              <w:szCs w:val="24"/>
            </w:rPr>
            <w:t>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B1F66DA" w14:textId="391BEDEE" w:rsidR="007B753F" w:rsidRDefault="007B753F" w:rsidP="00A8337D">
          <w:pPr>
            <w:pStyle w:val="RedaliaNormal"/>
          </w:pPr>
          <w:r>
            <w:rPr>
              <w:sz w:val="18"/>
              <w:szCs w:val="18"/>
            </w:rPr>
            <w:t>2</w:t>
          </w:r>
          <w:r w:rsidR="00A8337D">
            <w:rPr>
              <w:sz w:val="18"/>
              <w:szCs w:val="18"/>
            </w:rPr>
            <w:t>5167</w:t>
          </w:r>
          <w:r w:rsidRPr="00420856">
            <w:rPr>
              <w:sz w:val="18"/>
              <w:szCs w:val="18"/>
            </w:rPr>
            <w:t>M</w:t>
          </w:r>
          <w:r w:rsidR="00DA19E1">
            <w:rPr>
              <w:sz w:val="18"/>
              <w:szCs w:val="18"/>
            </w:rPr>
            <w:t>G</w:t>
          </w:r>
          <w:r w:rsidRPr="00420856">
            <w:rPr>
              <w:sz w:val="18"/>
              <w:szCs w:val="18"/>
            </w:rPr>
            <w:t xml:space="preserve">0X000 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EB995E3" w14:textId="77777777" w:rsidR="007B753F" w:rsidRDefault="007B753F" w:rsidP="007B753F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0B7CD08" w14:textId="0C3DAED1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D27B68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26415BCA" w14:textId="77777777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346B0A7C" w14:textId="7E030A53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D27B68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7DFB93" w14:textId="77777777" w:rsidR="007B753F" w:rsidRDefault="007B753F" w:rsidP="007B753F">
          <w:pPr>
            <w:pStyle w:val="RdaliaPieddepage"/>
            <w:rPr>
              <w:szCs w:val="24"/>
            </w:rPr>
          </w:pPr>
        </w:p>
      </w:tc>
    </w:tr>
  </w:tbl>
  <w:p w14:paraId="5763B836" w14:textId="77777777" w:rsidR="007B753F" w:rsidRPr="007B753F" w:rsidRDefault="007B753F" w:rsidP="007B753F">
    <w:pPr>
      <w:pStyle w:val="Pieddepage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B1EE" w14:textId="77777777" w:rsidR="00E33CC4" w:rsidRDefault="00E33C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C762D" w14:textId="77777777" w:rsidR="00703E5E" w:rsidRDefault="00703E5E" w:rsidP="007B753F">
      <w:pPr>
        <w:spacing w:after="0" w:line="240" w:lineRule="auto"/>
      </w:pPr>
      <w:r>
        <w:separator/>
      </w:r>
    </w:p>
  </w:footnote>
  <w:footnote w:type="continuationSeparator" w:id="0">
    <w:p w14:paraId="0E14CC6C" w14:textId="77777777" w:rsidR="00703E5E" w:rsidRDefault="00703E5E" w:rsidP="007B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384C" w14:textId="77777777" w:rsidR="00E33CC4" w:rsidRDefault="00E33C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7B753F" w:rsidRPr="00477CAA" w14:paraId="722E41E1" w14:textId="77777777" w:rsidTr="00D013B0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7414F961" w14:textId="77777777" w:rsidR="007B753F" w:rsidRPr="00477CAA" w:rsidRDefault="007B753F" w:rsidP="007B753F">
          <w:pPr>
            <w:pStyle w:val="RdaliaEn-tte"/>
            <w:tabs>
              <w:tab w:val="clear" w:pos="9072"/>
            </w:tabs>
            <w:rPr>
              <w:rFonts w:ascii="Times New Roman" w:hAnsi="Times New Roman"/>
              <w:sz w:val="18"/>
              <w:szCs w:val="18"/>
            </w:rPr>
          </w:pPr>
          <w:r w:rsidRPr="00477CAA">
            <w:rPr>
              <w:rFonts w:ascii="Times New Roman" w:hAnsi="Times New Roman"/>
              <w:sz w:val="18"/>
              <w:szCs w:val="18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3B00149" w14:textId="1D8E1A14" w:rsidR="007B753F" w:rsidRPr="00A8337D" w:rsidRDefault="00A8337D" w:rsidP="00477CAA">
          <w:pPr>
            <w:pStyle w:val="RedaliaNormal"/>
            <w:rPr>
              <w:sz w:val="20"/>
              <w:szCs w:val="20"/>
            </w:rPr>
          </w:pPr>
          <w:r w:rsidRPr="00A8337D">
            <w:rPr>
              <w:sz w:val="20"/>
              <w:szCs w:val="20"/>
            </w:rPr>
            <w:t>25167MP0X000 Acquisition d’une installation de soudage et rec</w:t>
          </w:r>
          <w:r w:rsidR="00E33CC4">
            <w:rPr>
              <w:sz w:val="20"/>
              <w:szCs w:val="20"/>
            </w:rPr>
            <w:t>hargement laser au profit de l’A</w:t>
          </w:r>
          <w:r w:rsidRPr="00A8337D">
            <w:rPr>
              <w:sz w:val="20"/>
              <w:szCs w:val="20"/>
            </w:rPr>
            <w:t>telier Industriel de l’Aéronautique de Bordeaux (33</w:t>
          </w:r>
          <w:r>
            <w:rPr>
              <w:sz w:val="20"/>
              <w:szCs w:val="20"/>
            </w:rPr>
            <w:t>)</w:t>
          </w:r>
        </w:p>
      </w:tc>
    </w:tr>
  </w:tbl>
  <w:p w14:paraId="73A2584F" w14:textId="77777777" w:rsidR="007B753F" w:rsidRPr="00477CAA" w:rsidRDefault="007B753F" w:rsidP="00381830">
    <w:pPr>
      <w:pStyle w:val="En-tte"/>
      <w:rPr>
        <w:rFonts w:ascii="Times New Roman" w:eastAsia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735C" w14:textId="77777777" w:rsidR="00E33CC4" w:rsidRDefault="00E33CC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6E"/>
    <w:rsid w:val="00007EE9"/>
    <w:rsid w:val="00025BB3"/>
    <w:rsid w:val="000948E9"/>
    <w:rsid w:val="000B724A"/>
    <w:rsid w:val="000C723B"/>
    <w:rsid w:val="000F56D6"/>
    <w:rsid w:val="001017B0"/>
    <w:rsid w:val="001A72BB"/>
    <w:rsid w:val="001F2CFE"/>
    <w:rsid w:val="002034C1"/>
    <w:rsid w:val="0028292C"/>
    <w:rsid w:val="002A46F1"/>
    <w:rsid w:val="002B594F"/>
    <w:rsid w:val="002D1073"/>
    <w:rsid w:val="002D4C74"/>
    <w:rsid w:val="00306B78"/>
    <w:rsid w:val="00366325"/>
    <w:rsid w:val="00381830"/>
    <w:rsid w:val="004148AC"/>
    <w:rsid w:val="00477CAA"/>
    <w:rsid w:val="004A46E9"/>
    <w:rsid w:val="004B12D9"/>
    <w:rsid w:val="00506BB6"/>
    <w:rsid w:val="00592FAE"/>
    <w:rsid w:val="005D459C"/>
    <w:rsid w:val="00701F46"/>
    <w:rsid w:val="00703E5E"/>
    <w:rsid w:val="00753AC6"/>
    <w:rsid w:val="00774045"/>
    <w:rsid w:val="007B753F"/>
    <w:rsid w:val="007D2782"/>
    <w:rsid w:val="007E7356"/>
    <w:rsid w:val="00846CAD"/>
    <w:rsid w:val="008500DC"/>
    <w:rsid w:val="00872195"/>
    <w:rsid w:val="00872904"/>
    <w:rsid w:val="00875596"/>
    <w:rsid w:val="008903B7"/>
    <w:rsid w:val="00895A55"/>
    <w:rsid w:val="009022B7"/>
    <w:rsid w:val="009D3379"/>
    <w:rsid w:val="009F3FF2"/>
    <w:rsid w:val="00A20B6E"/>
    <w:rsid w:val="00A75242"/>
    <w:rsid w:val="00A8337D"/>
    <w:rsid w:val="00AE25C0"/>
    <w:rsid w:val="00AF1DDD"/>
    <w:rsid w:val="00B24EFF"/>
    <w:rsid w:val="00B319A7"/>
    <w:rsid w:val="00B441C9"/>
    <w:rsid w:val="00B505E8"/>
    <w:rsid w:val="00B711B4"/>
    <w:rsid w:val="00B85CD8"/>
    <w:rsid w:val="00B95A2A"/>
    <w:rsid w:val="00BF7AA7"/>
    <w:rsid w:val="00C23860"/>
    <w:rsid w:val="00C45226"/>
    <w:rsid w:val="00CA32CD"/>
    <w:rsid w:val="00CB118C"/>
    <w:rsid w:val="00D20BBC"/>
    <w:rsid w:val="00D26644"/>
    <w:rsid w:val="00D27B68"/>
    <w:rsid w:val="00D52970"/>
    <w:rsid w:val="00D816E1"/>
    <w:rsid w:val="00DA19E1"/>
    <w:rsid w:val="00E33CC4"/>
    <w:rsid w:val="00ED39DA"/>
    <w:rsid w:val="00ED7C3C"/>
    <w:rsid w:val="00EF5208"/>
    <w:rsid w:val="00F47573"/>
    <w:rsid w:val="00FE2165"/>
    <w:rsid w:val="00FF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1D29"/>
  <w15:chartTrackingRefBased/>
  <w15:docId w15:val="{0AA76A4A-01FC-4BE8-8446-F4A80BD6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9"/>
    <w:qFormat/>
    <w:rsid w:val="005D459C"/>
    <w:pPr>
      <w:keepNext/>
      <w:spacing w:before="120" w:after="12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459C"/>
    <w:pPr>
      <w:spacing w:before="240" w:after="60" w:line="240" w:lineRule="auto"/>
      <w:jc w:val="both"/>
      <w:outlineLvl w:val="6"/>
    </w:pPr>
    <w:rPr>
      <w:rFonts w:eastAsiaTheme="minorEastAs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Titredossier">
    <w:name w:val="Rédalia : Titre dossier"/>
    <w:basedOn w:val="Normal"/>
    <w:rsid w:val="001A72BB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table" w:styleId="Grilledutableau">
    <w:name w:val="Table Grid"/>
    <w:basedOn w:val="TableauNormal"/>
    <w:uiPriority w:val="59"/>
    <w:rsid w:val="00C4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aliaNormal">
    <w:name w:val="Redalia : Normal"/>
    <w:basedOn w:val="Normal"/>
    <w:rsid w:val="004B12D9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aliaZonecandidat">
    <w:name w:val="Rédalia : Zone candidat"/>
    <w:basedOn w:val="Normal"/>
    <w:rsid w:val="004B12D9"/>
    <w:pPr>
      <w:shd w:val="clear" w:color="auto" w:fill="00FFFF"/>
      <w:spacing w:before="4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styleId="En-tte">
    <w:name w:val="header"/>
    <w:basedOn w:val="Normal"/>
    <w:link w:val="En-tt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53F"/>
  </w:style>
  <w:style w:type="paragraph" w:styleId="Pieddepage">
    <w:name w:val="footer"/>
    <w:basedOn w:val="Normal"/>
    <w:link w:val="Pieddepag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53F"/>
  </w:style>
  <w:style w:type="paragraph" w:customStyle="1" w:styleId="RdaliaEn-tte">
    <w:name w:val="Rédalia : En-tête"/>
    <w:basedOn w:val="En-tte"/>
    <w:rsid w:val="007B753F"/>
    <w:pPr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RdaliaPieddepage">
    <w:name w:val="Rédalia : Pied de page"/>
    <w:basedOn w:val="Normal"/>
    <w:rsid w:val="007B753F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 w:val="18"/>
      <w:szCs w:val="20"/>
    </w:rPr>
  </w:style>
  <w:style w:type="character" w:customStyle="1" w:styleId="Titre6Car">
    <w:name w:val="Titre 6 Car"/>
    <w:basedOn w:val="Policepardfaut"/>
    <w:link w:val="Titre6"/>
    <w:uiPriority w:val="99"/>
    <w:rsid w:val="005D45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D459C"/>
    <w:rPr>
      <w:rFonts w:eastAsiaTheme="minorEastAsia" w:cs="Times New Roman"/>
      <w:sz w:val="24"/>
      <w:szCs w:val="24"/>
    </w:rPr>
  </w:style>
  <w:style w:type="paragraph" w:customStyle="1" w:styleId="Enttecentre">
    <w:name w:val="Entête centre"/>
    <w:basedOn w:val="Normal"/>
    <w:rsid w:val="005D45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daliaCommentairesAE">
    <w:name w:val="Rédalia : Commentaires AE"/>
    <w:basedOn w:val="RedaliaNormal"/>
    <w:rsid w:val="005D459C"/>
    <w:pPr>
      <w:keepNext w:val="0"/>
      <w:keepLines w:val="0"/>
      <w:widowControl w:val="0"/>
    </w:pPr>
    <w:rPr>
      <w:rFonts w:ascii="Verdana" w:hAnsi="Verdana"/>
      <w:i/>
      <w:iCs/>
      <w:color w:val="808080"/>
      <w:sz w:val="14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1017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17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017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17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17B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7B0"/>
    <w:rPr>
      <w:rFonts w:ascii="Segoe UI" w:hAnsi="Segoe UI" w:cs="Segoe UI"/>
      <w:sz w:val="18"/>
      <w:szCs w:val="18"/>
    </w:rPr>
  </w:style>
  <w:style w:type="paragraph" w:customStyle="1" w:styleId="DGANormal">
    <w:name w:val="DGA Normal"/>
    <w:basedOn w:val="Normal"/>
    <w:link w:val="DGANormalCar"/>
    <w:rsid w:val="00366325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GANormalCar">
    <w:name w:val="DGA Normal Car"/>
    <w:link w:val="DGANormal"/>
    <w:locked/>
    <w:rsid w:val="0036632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122C6-81A6-4EAC-9355-7C8F3E5C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FROMENT Gregory</dc:creator>
  <cp:keywords/>
  <dc:description/>
  <cp:lastModifiedBy>FROMENT Gregory</cp:lastModifiedBy>
  <cp:revision>51</cp:revision>
  <dcterms:created xsi:type="dcterms:W3CDTF">2024-01-04T12:49:00Z</dcterms:created>
  <dcterms:modified xsi:type="dcterms:W3CDTF">2025-07-11T08:00:00Z</dcterms:modified>
</cp:coreProperties>
</file>